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6C0" w:rsidRPr="00DA4B05" w:rsidRDefault="00B316C0" w:rsidP="00B107CA">
      <w:pPr>
        <w:shd w:val="clear" w:color="auto" w:fill="FFFFFF"/>
        <w:spacing w:before="150" w:after="150" w:line="300" w:lineRule="atLeast"/>
        <w:jc w:val="center"/>
        <w:outlineLvl w:val="3"/>
        <w:rPr>
          <w:rFonts w:ascii="Calibri" w:eastAsia="Times New Roman" w:hAnsi="Calibri" w:cs="Calibri"/>
          <w:b/>
          <w:bCs/>
          <w:color w:val="333333"/>
          <w:kern w:val="0"/>
          <w:sz w:val="26"/>
          <w:szCs w:val="26"/>
          <w:lang w:val="it-IT"/>
          <w14:ligatures w14:val="none"/>
        </w:rPr>
      </w:pPr>
      <w:r w:rsidRPr="00DA4B05">
        <w:rPr>
          <w:rFonts w:ascii="Calibri" w:eastAsia="Times New Roman" w:hAnsi="Calibri" w:cs="Calibri"/>
          <w:b/>
          <w:bCs/>
          <w:noProof/>
          <w:color w:val="333333"/>
          <w:kern w:val="0"/>
          <w:sz w:val="26"/>
          <w:szCs w:val="26"/>
          <w:lang w:val="it-IT" w:eastAsia="it-IT"/>
          <w14:ligatures w14:val="none"/>
        </w:rPr>
        <w:drawing>
          <wp:inline distT="0" distB="0" distL="0" distR="0" wp14:anchorId="6EED0F49" wp14:editId="1770556A">
            <wp:extent cx="1957652" cy="1059083"/>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a:srcRect/>
                    <a:stretch>
                      <a:fillRect/>
                    </a:stretch>
                  </pic:blipFill>
                  <pic:spPr>
                    <a:xfrm>
                      <a:off x="0" y="0"/>
                      <a:ext cx="1957652" cy="1059083"/>
                    </a:xfrm>
                    <a:prstGeom prst="rect">
                      <a:avLst/>
                    </a:prstGeom>
                  </pic:spPr>
                </pic:pic>
              </a:graphicData>
            </a:graphic>
          </wp:inline>
        </w:drawing>
      </w:r>
      <w:r w:rsidRPr="00DA4B05">
        <w:rPr>
          <w:rFonts w:ascii="Calibri" w:hAnsi="Calibri" w:cs="Calibri"/>
          <w:noProof/>
          <w:lang w:val="it-IT"/>
        </w:rPr>
        <w:t xml:space="preserve"> </w:t>
      </w:r>
      <w:r w:rsidRPr="00DA4B05">
        <w:rPr>
          <w:rFonts w:ascii="Calibri" w:eastAsia="Times New Roman" w:hAnsi="Calibri" w:cs="Calibri"/>
          <w:b/>
          <w:bCs/>
          <w:noProof/>
          <w:color w:val="333333"/>
          <w:kern w:val="0"/>
          <w:sz w:val="26"/>
          <w:szCs w:val="26"/>
          <w:lang w:val="it-IT" w:eastAsia="it-IT"/>
          <w14:ligatures w14:val="none"/>
        </w:rPr>
        <w:drawing>
          <wp:inline distT="0" distB="0" distL="0" distR="0" wp14:anchorId="0AB9E5E9" wp14:editId="141C4FD0">
            <wp:extent cx="4609807" cy="326473"/>
            <wp:effectExtent l="0" t="0" r="63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srcRect b="71288"/>
                    <a:stretch>
                      <a:fillRect/>
                    </a:stretch>
                  </pic:blipFill>
                  <pic:spPr>
                    <a:xfrm>
                      <a:off x="0" y="0"/>
                      <a:ext cx="4609807" cy="326473"/>
                    </a:xfrm>
                    <a:prstGeom prst="rect">
                      <a:avLst/>
                    </a:prstGeom>
                  </pic:spPr>
                </pic:pic>
              </a:graphicData>
            </a:graphic>
          </wp:inline>
        </w:drawing>
      </w:r>
    </w:p>
    <w:p w:rsidR="00B316C0" w:rsidRPr="00DA4B05" w:rsidRDefault="00B316C0" w:rsidP="00B107CA">
      <w:pPr>
        <w:shd w:val="clear" w:color="auto" w:fill="FFFFFF"/>
        <w:spacing w:before="150" w:after="150" w:line="300" w:lineRule="atLeast"/>
        <w:jc w:val="center"/>
        <w:outlineLvl w:val="3"/>
        <w:rPr>
          <w:rFonts w:ascii="Calibri" w:eastAsia="Times New Roman" w:hAnsi="Calibri" w:cs="Calibri"/>
          <w:b/>
          <w:bCs/>
          <w:color w:val="333333"/>
          <w:kern w:val="0"/>
          <w:sz w:val="26"/>
          <w:szCs w:val="26"/>
          <w:lang w:val="it-IT"/>
          <w14:ligatures w14:val="none"/>
        </w:rPr>
      </w:pPr>
    </w:p>
    <w:p w:rsidR="007E501F" w:rsidRPr="00DA4B05" w:rsidRDefault="00B316C0" w:rsidP="007E501F">
      <w:pPr>
        <w:shd w:val="clear" w:color="auto" w:fill="FFFFFF"/>
        <w:spacing w:before="150" w:after="150" w:line="300" w:lineRule="atLeast"/>
        <w:jc w:val="center"/>
        <w:outlineLvl w:val="3"/>
        <w:rPr>
          <w:rFonts w:ascii="Calibri" w:eastAsia="Times New Roman" w:hAnsi="Calibri" w:cs="Calibri"/>
          <w:b/>
          <w:bCs/>
          <w:color w:val="333333"/>
          <w:kern w:val="0"/>
          <w:sz w:val="26"/>
          <w:szCs w:val="26"/>
          <w:lang w:val="it-IT"/>
          <w14:ligatures w14:val="none"/>
        </w:rPr>
      </w:pPr>
      <w:r w:rsidRPr="00DA4B05">
        <w:rPr>
          <w:rFonts w:ascii="Calibri" w:eastAsia="Times New Roman" w:hAnsi="Calibri" w:cs="Calibri"/>
          <w:b/>
          <w:bCs/>
          <w:color w:val="333333"/>
          <w:kern w:val="0"/>
          <w:sz w:val="26"/>
          <w:szCs w:val="26"/>
          <w:lang w:val="it-IT"/>
          <w14:ligatures w14:val="none"/>
        </w:rPr>
        <w:t xml:space="preserve">“Evento finale del progetto </w:t>
      </w:r>
      <w:proofErr w:type="spellStart"/>
      <w:r w:rsidRPr="00DA4B05">
        <w:rPr>
          <w:rFonts w:ascii="Calibri" w:eastAsia="Times New Roman" w:hAnsi="Calibri" w:cs="Calibri"/>
          <w:b/>
          <w:bCs/>
          <w:color w:val="333333"/>
          <w:kern w:val="0"/>
          <w:sz w:val="26"/>
          <w:szCs w:val="26"/>
          <w:lang w:val="it-IT"/>
          <w14:ligatures w14:val="none"/>
        </w:rPr>
        <w:t>Biocircularcities</w:t>
      </w:r>
      <w:proofErr w:type="spellEnd"/>
      <w:r w:rsidRPr="00DA4B05">
        <w:rPr>
          <w:rFonts w:ascii="Calibri" w:eastAsia="Times New Roman" w:hAnsi="Calibri" w:cs="Calibri"/>
          <w:b/>
          <w:bCs/>
          <w:color w:val="333333"/>
          <w:kern w:val="0"/>
          <w:sz w:val="26"/>
          <w:szCs w:val="26"/>
          <w:lang w:val="it-IT"/>
          <w14:ligatures w14:val="none"/>
        </w:rPr>
        <w:t>”</w:t>
      </w:r>
    </w:p>
    <w:p w:rsidR="007E501F" w:rsidRPr="00DA4B05" w:rsidRDefault="007E501F" w:rsidP="007E501F">
      <w:pPr>
        <w:shd w:val="clear" w:color="auto" w:fill="FFFFFF"/>
        <w:spacing w:before="150" w:after="150" w:line="300" w:lineRule="atLeast"/>
        <w:jc w:val="center"/>
        <w:outlineLvl w:val="3"/>
        <w:rPr>
          <w:rFonts w:ascii="Calibri" w:eastAsia="Times New Roman" w:hAnsi="Calibri" w:cs="Calibri"/>
          <w:b/>
          <w:bCs/>
          <w:color w:val="333333"/>
          <w:kern w:val="0"/>
          <w:sz w:val="26"/>
          <w:szCs w:val="26"/>
          <w:lang w:val="it-IT"/>
          <w14:ligatures w14:val="none"/>
        </w:rPr>
      </w:pPr>
      <w:r w:rsidRPr="00DA4B05">
        <w:rPr>
          <w:rFonts w:ascii="Calibri" w:eastAsia="Times New Roman" w:hAnsi="Calibri" w:cs="Calibri"/>
          <w:b/>
          <w:bCs/>
          <w:color w:val="333333"/>
          <w:kern w:val="0"/>
          <w:sz w:val="26"/>
          <w:szCs w:val="26"/>
          <w:lang w:val="it-IT"/>
          <w14:ligatures w14:val="none"/>
        </w:rPr>
        <w:t xml:space="preserve">Giovedì 15 </w:t>
      </w:r>
      <w:r w:rsidR="00F4190F" w:rsidRPr="00DA4B05">
        <w:rPr>
          <w:rFonts w:ascii="Calibri" w:eastAsia="Times New Roman" w:hAnsi="Calibri" w:cs="Calibri"/>
          <w:b/>
          <w:bCs/>
          <w:color w:val="333333"/>
          <w:kern w:val="0"/>
          <w:sz w:val="26"/>
          <w:szCs w:val="26"/>
          <w:lang w:val="it-IT"/>
          <w14:ligatures w14:val="none"/>
        </w:rPr>
        <w:t>giugno 2023</w:t>
      </w:r>
      <w:r w:rsidRPr="00DA4B05">
        <w:rPr>
          <w:rFonts w:ascii="Calibri" w:eastAsia="Times New Roman" w:hAnsi="Calibri" w:cs="Calibri"/>
          <w:b/>
          <w:bCs/>
          <w:color w:val="333333"/>
          <w:kern w:val="0"/>
          <w:sz w:val="26"/>
          <w:szCs w:val="26"/>
          <w:lang w:val="it-IT"/>
          <w14:ligatures w14:val="none"/>
        </w:rPr>
        <w:t xml:space="preserve"> dalle ore 9:30 alle ore 13:00 presso la Sala Cirillo di Città Metropolitana di Napoli, Piazza Matteotti, Napoli</w:t>
      </w:r>
    </w:p>
    <w:p w:rsidR="007E501F" w:rsidRPr="00DA4B05" w:rsidRDefault="007E501F" w:rsidP="008A787E">
      <w:pPr>
        <w:shd w:val="clear" w:color="auto" w:fill="FFFFFF"/>
        <w:spacing w:after="150"/>
        <w:jc w:val="both"/>
        <w:rPr>
          <w:rFonts w:ascii="Calibri" w:eastAsia="Times New Roman" w:hAnsi="Calibri" w:cs="Calibri"/>
          <w:color w:val="333333"/>
          <w:kern w:val="0"/>
          <w:sz w:val="22"/>
          <w:szCs w:val="22"/>
          <w:lang w:val="it-IT"/>
          <w14:ligatures w14:val="none"/>
        </w:rPr>
      </w:pPr>
    </w:p>
    <w:p w:rsidR="007E501F" w:rsidRPr="00C73C04" w:rsidRDefault="007E501F" w:rsidP="008A787E">
      <w:pPr>
        <w:shd w:val="clear" w:color="auto" w:fill="FFFFFF"/>
        <w:spacing w:after="150"/>
        <w:jc w:val="both"/>
        <w:rPr>
          <w:rFonts w:ascii="Calibri" w:eastAsia="Times New Roman" w:hAnsi="Calibri" w:cs="Calibri"/>
          <w:color w:val="333333"/>
          <w:kern w:val="0"/>
          <w:lang w:val="it-IT"/>
          <w14:ligatures w14:val="none"/>
        </w:rPr>
      </w:pPr>
      <w:r w:rsidRPr="00C73C04">
        <w:rPr>
          <w:rFonts w:ascii="Calibri" w:eastAsia="Times New Roman" w:hAnsi="Calibri" w:cs="Calibri"/>
          <w:color w:val="333333"/>
          <w:kern w:val="0"/>
          <w14:ligatures w14:val="none"/>
        </w:rPr>
        <w:t xml:space="preserve">Il </w:t>
      </w:r>
      <w:proofErr w:type="spellStart"/>
      <w:r w:rsidRPr="00C73C04">
        <w:rPr>
          <w:rFonts w:ascii="Calibri" w:eastAsia="Times New Roman" w:hAnsi="Calibri" w:cs="Calibri"/>
          <w:color w:val="333333"/>
          <w:kern w:val="0"/>
          <w14:ligatures w14:val="none"/>
        </w:rPr>
        <w:t>progetto</w:t>
      </w:r>
      <w:proofErr w:type="spellEnd"/>
      <w:r w:rsidRPr="00C73C04">
        <w:rPr>
          <w:rFonts w:ascii="Calibri" w:eastAsia="Times New Roman" w:hAnsi="Calibri" w:cs="Calibri"/>
          <w:color w:val="333333"/>
          <w:kern w:val="0"/>
          <w14:ligatures w14:val="none"/>
        </w:rPr>
        <w:t xml:space="preserve"> </w:t>
      </w:r>
      <w:r w:rsidRPr="00C73C04">
        <w:rPr>
          <w:rFonts w:ascii="Calibri" w:eastAsia="Times New Roman" w:hAnsi="Calibri" w:cs="Calibri"/>
          <w:b/>
          <w:color w:val="333333"/>
          <w:kern w:val="0"/>
          <w14:ligatures w14:val="none"/>
        </w:rPr>
        <w:t>BIOCIRCULARCITIES</w:t>
      </w:r>
      <w:r w:rsidRPr="00C73C04">
        <w:rPr>
          <w:rFonts w:ascii="Calibri" w:eastAsia="Times New Roman" w:hAnsi="Calibri" w:cs="Calibri"/>
          <w:color w:val="333333"/>
          <w:kern w:val="0"/>
          <w14:ligatures w14:val="none"/>
        </w:rPr>
        <w:t xml:space="preserve"> “Exploring the circular bioeconomy potential in cities. </w:t>
      </w:r>
      <w:proofErr w:type="spellStart"/>
      <w:r w:rsidRPr="00C73C04">
        <w:rPr>
          <w:rFonts w:ascii="Calibri" w:eastAsia="Times New Roman" w:hAnsi="Calibri" w:cs="Calibri"/>
          <w:color w:val="333333"/>
          <w:kern w:val="0"/>
          <w:lang w:val="it-IT"/>
          <w14:ligatures w14:val="none"/>
        </w:rPr>
        <w:t>Proactive</w:t>
      </w:r>
      <w:proofErr w:type="spellEnd"/>
      <w:r w:rsidRPr="00C73C04">
        <w:rPr>
          <w:rFonts w:ascii="Calibri" w:eastAsia="Times New Roman" w:hAnsi="Calibri" w:cs="Calibri"/>
          <w:color w:val="333333"/>
          <w:kern w:val="0"/>
          <w:lang w:val="it-IT"/>
          <w14:ligatures w14:val="none"/>
        </w:rPr>
        <w:t xml:space="preserve"> </w:t>
      </w:r>
      <w:proofErr w:type="spellStart"/>
      <w:r w:rsidRPr="00C73C04">
        <w:rPr>
          <w:rFonts w:ascii="Calibri" w:eastAsia="Times New Roman" w:hAnsi="Calibri" w:cs="Calibri"/>
          <w:color w:val="333333"/>
          <w:kern w:val="0"/>
          <w:lang w:val="it-IT"/>
          <w14:ligatures w14:val="none"/>
        </w:rPr>
        <w:t>instruments</w:t>
      </w:r>
      <w:proofErr w:type="spellEnd"/>
      <w:r w:rsidRPr="00C73C04">
        <w:rPr>
          <w:rFonts w:ascii="Calibri" w:eastAsia="Times New Roman" w:hAnsi="Calibri" w:cs="Calibri"/>
          <w:color w:val="333333"/>
          <w:kern w:val="0"/>
          <w:lang w:val="it-IT"/>
          <w14:ligatures w14:val="none"/>
        </w:rPr>
        <w:t xml:space="preserve"> for </w:t>
      </w:r>
      <w:proofErr w:type="spellStart"/>
      <w:r w:rsidRPr="00C73C04">
        <w:rPr>
          <w:rFonts w:ascii="Calibri" w:eastAsia="Times New Roman" w:hAnsi="Calibri" w:cs="Calibri"/>
          <w:color w:val="333333"/>
          <w:kern w:val="0"/>
          <w:lang w:val="it-IT"/>
          <w14:ligatures w14:val="none"/>
        </w:rPr>
        <w:t>implementation</w:t>
      </w:r>
      <w:proofErr w:type="spellEnd"/>
      <w:r w:rsidRPr="00C73C04">
        <w:rPr>
          <w:rFonts w:ascii="Calibri" w:eastAsia="Times New Roman" w:hAnsi="Calibri" w:cs="Calibri"/>
          <w:color w:val="333333"/>
          <w:kern w:val="0"/>
          <w:lang w:val="it-IT"/>
          <w14:ligatures w14:val="none"/>
        </w:rPr>
        <w:t xml:space="preserve"> by policy </w:t>
      </w:r>
      <w:proofErr w:type="spellStart"/>
      <w:r w:rsidRPr="00C73C04">
        <w:rPr>
          <w:rFonts w:ascii="Calibri" w:eastAsia="Times New Roman" w:hAnsi="Calibri" w:cs="Calibri"/>
          <w:color w:val="333333"/>
          <w:kern w:val="0"/>
          <w:lang w:val="it-IT"/>
          <w14:ligatures w14:val="none"/>
        </w:rPr>
        <w:t>makers</w:t>
      </w:r>
      <w:proofErr w:type="spellEnd"/>
      <w:r w:rsidRPr="00C73C04">
        <w:rPr>
          <w:rFonts w:ascii="Calibri" w:eastAsia="Times New Roman" w:hAnsi="Calibri" w:cs="Calibri"/>
          <w:color w:val="333333"/>
          <w:kern w:val="0"/>
          <w:lang w:val="it-IT"/>
          <w14:ligatures w14:val="none"/>
        </w:rPr>
        <w:t xml:space="preserve"> and </w:t>
      </w:r>
      <w:proofErr w:type="spellStart"/>
      <w:r w:rsidRPr="00C73C04">
        <w:rPr>
          <w:rFonts w:ascii="Calibri" w:eastAsia="Times New Roman" w:hAnsi="Calibri" w:cs="Calibri"/>
          <w:color w:val="333333"/>
          <w:kern w:val="0"/>
          <w:lang w:val="it-IT"/>
          <w14:ligatures w14:val="none"/>
        </w:rPr>
        <w:t>stakeholders</w:t>
      </w:r>
      <w:proofErr w:type="spellEnd"/>
      <w:r w:rsidRPr="00C73C04">
        <w:rPr>
          <w:rFonts w:ascii="Calibri" w:eastAsia="Times New Roman" w:hAnsi="Calibri" w:cs="Calibri"/>
          <w:color w:val="333333"/>
          <w:kern w:val="0"/>
          <w:lang w:val="it-IT"/>
          <w14:ligatures w14:val="none"/>
        </w:rPr>
        <w:t xml:space="preserve">” (https://biocircularcities.eu/), finanziato dal </w:t>
      </w:r>
      <w:proofErr w:type="spellStart"/>
      <w:r w:rsidRPr="00C73C04">
        <w:rPr>
          <w:rFonts w:ascii="Calibri" w:eastAsia="Times New Roman" w:hAnsi="Calibri" w:cs="Calibri"/>
          <w:color w:val="333333"/>
          <w:kern w:val="0"/>
          <w:lang w:val="it-IT"/>
          <w14:ligatures w14:val="none"/>
        </w:rPr>
        <w:t>Bio-based</w:t>
      </w:r>
      <w:proofErr w:type="spellEnd"/>
      <w:r w:rsidRPr="00C73C04">
        <w:rPr>
          <w:rFonts w:ascii="Calibri" w:eastAsia="Times New Roman" w:hAnsi="Calibri" w:cs="Calibri"/>
          <w:color w:val="333333"/>
          <w:kern w:val="0"/>
          <w:lang w:val="it-IT"/>
          <w14:ligatures w14:val="none"/>
        </w:rPr>
        <w:t xml:space="preserve"> </w:t>
      </w:r>
      <w:proofErr w:type="spellStart"/>
      <w:r w:rsidRPr="00C73C04">
        <w:rPr>
          <w:rFonts w:ascii="Calibri" w:eastAsia="Times New Roman" w:hAnsi="Calibri" w:cs="Calibri"/>
          <w:color w:val="333333"/>
          <w:kern w:val="0"/>
          <w:lang w:val="it-IT"/>
          <w14:ligatures w14:val="none"/>
        </w:rPr>
        <w:t>Industries</w:t>
      </w:r>
      <w:proofErr w:type="spellEnd"/>
      <w:r w:rsidRPr="00C73C04">
        <w:rPr>
          <w:rFonts w:ascii="Calibri" w:eastAsia="Times New Roman" w:hAnsi="Calibri" w:cs="Calibri"/>
          <w:color w:val="333333"/>
          <w:kern w:val="0"/>
          <w:lang w:val="it-IT"/>
          <w14:ligatures w14:val="none"/>
        </w:rPr>
        <w:t xml:space="preserve"> Joint </w:t>
      </w:r>
      <w:proofErr w:type="spellStart"/>
      <w:r w:rsidRPr="00C73C04">
        <w:rPr>
          <w:rFonts w:ascii="Calibri" w:eastAsia="Times New Roman" w:hAnsi="Calibri" w:cs="Calibri"/>
          <w:color w:val="333333"/>
          <w:kern w:val="0"/>
          <w:lang w:val="it-IT"/>
          <w14:ligatures w14:val="none"/>
        </w:rPr>
        <w:t>Undertaking</w:t>
      </w:r>
      <w:proofErr w:type="spellEnd"/>
      <w:r w:rsidRPr="00C73C04">
        <w:rPr>
          <w:rFonts w:ascii="Calibri" w:eastAsia="Times New Roman" w:hAnsi="Calibri" w:cs="Calibri"/>
          <w:color w:val="333333"/>
          <w:kern w:val="0"/>
          <w:lang w:val="it-IT"/>
          <w14:ligatures w14:val="none"/>
        </w:rPr>
        <w:t xml:space="preserve"> (JU) nell'ambito del programma di Ricerca e Innovazione dell’Unione Europea </w:t>
      </w:r>
      <w:proofErr w:type="spellStart"/>
      <w:r w:rsidRPr="00C73C04">
        <w:rPr>
          <w:rFonts w:ascii="Calibri" w:eastAsia="Times New Roman" w:hAnsi="Calibri" w:cs="Calibri"/>
          <w:color w:val="333333"/>
          <w:kern w:val="0"/>
          <w:lang w:val="it-IT"/>
          <w14:ligatures w14:val="none"/>
        </w:rPr>
        <w:t>Horizon</w:t>
      </w:r>
      <w:proofErr w:type="spellEnd"/>
      <w:r w:rsidRPr="00C73C04">
        <w:rPr>
          <w:rFonts w:ascii="Calibri" w:eastAsia="Times New Roman" w:hAnsi="Calibri" w:cs="Calibri"/>
          <w:color w:val="333333"/>
          <w:kern w:val="0"/>
          <w:lang w:val="it-IT"/>
          <w14:ligatures w14:val="none"/>
        </w:rPr>
        <w:t xml:space="preserve"> 2020 (Grant Agreement No 101023516), al fine di accelerare la transizione verso la bioeconomia circolare, ha analizzato diversi modelli per la gestione dei rifiuti organici sia dal punto di vista economico che ambientale.</w:t>
      </w:r>
    </w:p>
    <w:p w:rsidR="00553D78" w:rsidRPr="00C73C04" w:rsidRDefault="00553D78" w:rsidP="00553D78">
      <w:pPr>
        <w:shd w:val="clear" w:color="auto" w:fill="FFFFFF"/>
        <w:spacing w:after="150"/>
        <w:jc w:val="both"/>
        <w:rPr>
          <w:rFonts w:ascii="Calibri" w:eastAsia="Times New Roman" w:hAnsi="Calibri" w:cs="Calibri"/>
          <w:color w:val="333333"/>
          <w:kern w:val="0"/>
          <w:lang w:val="it-IT"/>
          <w14:ligatures w14:val="none"/>
        </w:rPr>
      </w:pPr>
      <w:r w:rsidRPr="00C73C04">
        <w:rPr>
          <w:rFonts w:ascii="Calibri" w:eastAsia="Times New Roman" w:hAnsi="Calibri" w:cs="Calibri"/>
          <w:color w:val="333333"/>
          <w:kern w:val="0"/>
          <w:lang w:val="it-IT"/>
          <w14:ligatures w14:val="none"/>
        </w:rPr>
        <w:t xml:space="preserve">Tre sono le aree pilota oggetto di analisi, ognuna focalizzata su una specifica catena del valore: gli scarti agro-industriali nella </w:t>
      </w:r>
      <w:r w:rsidRPr="00C73C04">
        <w:rPr>
          <w:rFonts w:ascii="Calibri" w:eastAsia="Times New Roman" w:hAnsi="Calibri" w:cs="Calibri"/>
          <w:b/>
          <w:color w:val="333333"/>
          <w:kern w:val="0"/>
          <w:lang w:val="it-IT"/>
          <w14:ligatures w14:val="none"/>
        </w:rPr>
        <w:t>Città Metropolitana di Napoli (Italia),</w:t>
      </w:r>
      <w:r w:rsidRPr="00C73C04">
        <w:rPr>
          <w:rFonts w:ascii="Calibri" w:eastAsia="Times New Roman" w:hAnsi="Calibri" w:cs="Calibri"/>
          <w:color w:val="333333"/>
          <w:kern w:val="0"/>
          <w:lang w:val="it-IT"/>
          <w14:ligatures w14:val="none"/>
        </w:rPr>
        <w:t xml:space="preserve"> la frazione organica dei rifiuti solidi urbani </w:t>
      </w:r>
      <w:r w:rsidRPr="00C73C04">
        <w:rPr>
          <w:rFonts w:ascii="Calibri" w:eastAsia="Times New Roman" w:hAnsi="Calibri" w:cs="Calibri"/>
          <w:b/>
          <w:color w:val="333333"/>
          <w:kern w:val="0"/>
          <w:lang w:val="it-IT"/>
          <w14:ligatures w14:val="none"/>
        </w:rPr>
        <w:t>nell’Area Metropolitana di Barcellona (Spagna)</w:t>
      </w:r>
      <w:r w:rsidRPr="00C73C04">
        <w:rPr>
          <w:rFonts w:ascii="Calibri" w:eastAsia="Times New Roman" w:hAnsi="Calibri" w:cs="Calibri"/>
          <w:color w:val="333333"/>
          <w:kern w:val="0"/>
          <w:lang w:val="it-IT"/>
          <w14:ligatures w14:val="none"/>
        </w:rPr>
        <w:t xml:space="preserve"> e i rifiuti organici del settore forestale nella </w:t>
      </w:r>
      <w:r w:rsidRPr="00C73C04">
        <w:rPr>
          <w:rFonts w:ascii="Calibri" w:eastAsia="Times New Roman" w:hAnsi="Calibri" w:cs="Calibri"/>
          <w:b/>
          <w:color w:val="333333"/>
          <w:kern w:val="0"/>
          <w:lang w:val="it-IT"/>
          <w14:ligatures w14:val="none"/>
        </w:rPr>
        <w:t>Provincia di Pazardzhik (Bulgaria</w:t>
      </w:r>
      <w:r w:rsidRPr="00C73C04">
        <w:rPr>
          <w:rFonts w:ascii="Calibri" w:eastAsia="Times New Roman" w:hAnsi="Calibri" w:cs="Calibri"/>
          <w:color w:val="333333"/>
          <w:kern w:val="0"/>
          <w:lang w:val="it-IT"/>
          <w14:ligatures w14:val="none"/>
        </w:rPr>
        <w:t>). Dopo una prima analisi dell’attuale gestione dei rifiuti organici nelle tre aree pilota, i partner di progetto hanno identifica</w:t>
      </w:r>
      <w:r w:rsidR="00DA4B05" w:rsidRPr="00C73C04">
        <w:rPr>
          <w:rFonts w:ascii="Calibri" w:eastAsia="Times New Roman" w:hAnsi="Calibri" w:cs="Calibri"/>
          <w:color w:val="333333"/>
          <w:kern w:val="0"/>
          <w:lang w:val="it-IT"/>
          <w14:ligatures w14:val="none"/>
        </w:rPr>
        <w:t>to</w:t>
      </w:r>
      <w:r w:rsidRPr="00C73C04">
        <w:rPr>
          <w:rFonts w:ascii="Calibri" w:eastAsia="Times New Roman" w:hAnsi="Calibri" w:cs="Calibri"/>
          <w:color w:val="333333"/>
          <w:kern w:val="0"/>
          <w:lang w:val="it-IT"/>
          <w14:ligatures w14:val="none"/>
        </w:rPr>
        <w:t xml:space="preserve"> e analizzato opportunità ed ostacoli relativi alle diverse buone pratiche di bioeconomia circolare</w:t>
      </w:r>
      <w:r w:rsidR="00DA4B05" w:rsidRPr="00C73C04">
        <w:rPr>
          <w:rFonts w:ascii="Calibri" w:eastAsia="Times New Roman" w:hAnsi="Calibri" w:cs="Calibri"/>
          <w:color w:val="333333"/>
          <w:kern w:val="0"/>
          <w:lang w:val="it-IT"/>
          <w14:ligatures w14:val="none"/>
        </w:rPr>
        <w:t>,</w:t>
      </w:r>
      <w:r w:rsidRPr="00C73C04">
        <w:rPr>
          <w:rFonts w:ascii="Calibri" w:eastAsia="Times New Roman" w:hAnsi="Calibri" w:cs="Calibri"/>
          <w:color w:val="333333"/>
          <w:kern w:val="0"/>
          <w:lang w:val="it-IT"/>
          <w14:ligatures w14:val="none"/>
        </w:rPr>
        <w:t xml:space="preserve"> al fine di individuare le più adatte da implementare a livello locale e in analoghi contesti </w:t>
      </w:r>
      <w:r w:rsidR="00DA4B05" w:rsidRPr="00C73C04">
        <w:rPr>
          <w:rFonts w:ascii="Calibri" w:eastAsia="Times New Roman" w:hAnsi="Calibri" w:cs="Calibri"/>
          <w:color w:val="333333"/>
          <w:kern w:val="0"/>
          <w:lang w:val="it-IT"/>
          <w14:ligatures w14:val="none"/>
        </w:rPr>
        <w:t>e</w:t>
      </w:r>
      <w:r w:rsidRPr="00C73C04">
        <w:rPr>
          <w:rFonts w:ascii="Calibri" w:eastAsia="Times New Roman" w:hAnsi="Calibri" w:cs="Calibri"/>
          <w:color w:val="333333"/>
          <w:kern w:val="0"/>
          <w:lang w:val="it-IT"/>
          <w14:ligatures w14:val="none"/>
        </w:rPr>
        <w:t>uropei. Anche se la raccolta differenziata dei rifiuti organici e di altri rifiuti è stata implementata nella maggior parte dei paesi dell'Unione Europea, l</w:t>
      </w:r>
      <w:r w:rsidR="00DA4B05" w:rsidRPr="00C73C04">
        <w:rPr>
          <w:rFonts w:ascii="Calibri" w:eastAsia="Times New Roman" w:hAnsi="Calibri" w:cs="Calibri"/>
          <w:color w:val="333333"/>
          <w:kern w:val="0"/>
          <w:lang w:val="it-IT"/>
          <w14:ligatures w14:val="none"/>
        </w:rPr>
        <w:t>a</w:t>
      </w:r>
      <w:r w:rsidRPr="00C73C04">
        <w:rPr>
          <w:rFonts w:ascii="Calibri" w:eastAsia="Times New Roman" w:hAnsi="Calibri" w:cs="Calibri"/>
          <w:color w:val="333333"/>
          <w:kern w:val="0"/>
          <w:lang w:val="it-IT"/>
          <w14:ligatures w14:val="none"/>
        </w:rPr>
        <w:t xml:space="preserve"> quantità e la qualità dei rifiuti </w:t>
      </w:r>
      <w:r w:rsidR="00DA4B05" w:rsidRPr="00C73C04">
        <w:rPr>
          <w:rFonts w:ascii="Calibri" w:eastAsia="Times New Roman" w:hAnsi="Calibri" w:cs="Calibri"/>
          <w:color w:val="333333"/>
          <w:kern w:val="0"/>
          <w:lang w:val="it-IT"/>
          <w14:ligatures w14:val="none"/>
        </w:rPr>
        <w:t>raccolti possono</w:t>
      </w:r>
      <w:r w:rsidRPr="00C73C04">
        <w:rPr>
          <w:rFonts w:ascii="Calibri" w:eastAsia="Times New Roman" w:hAnsi="Calibri" w:cs="Calibri"/>
          <w:color w:val="333333"/>
          <w:kern w:val="0"/>
          <w:lang w:val="it-IT"/>
          <w14:ligatures w14:val="none"/>
        </w:rPr>
        <w:t xml:space="preserve"> ancora essere migliorate per ottimizzarne il recupero. Pertanto, grazie a</w:t>
      </w:r>
      <w:r w:rsidR="005C5A3E" w:rsidRPr="00C73C04">
        <w:rPr>
          <w:rFonts w:ascii="Calibri" w:eastAsia="Times New Roman" w:hAnsi="Calibri" w:cs="Calibri"/>
          <w:color w:val="333333"/>
          <w:kern w:val="0"/>
          <w:lang w:val="it-IT"/>
          <w14:ligatures w14:val="none"/>
        </w:rPr>
        <w:t>d una</w:t>
      </w:r>
      <w:r w:rsidRPr="00C73C04">
        <w:rPr>
          <w:rFonts w:ascii="Calibri" w:eastAsia="Times New Roman" w:hAnsi="Calibri" w:cs="Calibri"/>
          <w:color w:val="333333"/>
          <w:kern w:val="0"/>
          <w:lang w:val="it-IT"/>
          <w14:ligatures w14:val="none"/>
        </w:rPr>
        <w:t xml:space="preserve"> attenta analisi e all’ampio coinvolgimento degli stakeholder durante i processi partecipativi (</w:t>
      </w:r>
      <w:r w:rsidR="005C5A3E" w:rsidRPr="00C73C04">
        <w:rPr>
          <w:rFonts w:ascii="Calibri" w:eastAsia="Times New Roman" w:hAnsi="Calibri" w:cs="Calibri"/>
          <w:color w:val="333333"/>
          <w:kern w:val="0"/>
          <w:lang w:val="it-IT"/>
          <w14:ligatures w14:val="none"/>
        </w:rPr>
        <w:t>L</w:t>
      </w:r>
      <w:r w:rsidRPr="00C73C04">
        <w:rPr>
          <w:rFonts w:ascii="Calibri" w:eastAsia="Times New Roman" w:hAnsi="Calibri" w:cs="Calibri"/>
          <w:color w:val="333333"/>
          <w:kern w:val="0"/>
          <w:lang w:val="it-IT"/>
          <w14:ligatures w14:val="none"/>
        </w:rPr>
        <w:t xml:space="preserve">iving </w:t>
      </w:r>
      <w:r w:rsidR="005C5A3E" w:rsidRPr="00C73C04">
        <w:rPr>
          <w:rFonts w:ascii="Calibri" w:eastAsia="Times New Roman" w:hAnsi="Calibri" w:cs="Calibri"/>
          <w:color w:val="333333"/>
          <w:kern w:val="0"/>
          <w:lang w:val="it-IT"/>
          <w14:ligatures w14:val="none"/>
        </w:rPr>
        <w:t>L</w:t>
      </w:r>
      <w:r w:rsidRPr="00C73C04">
        <w:rPr>
          <w:rFonts w:ascii="Calibri" w:eastAsia="Times New Roman" w:hAnsi="Calibri" w:cs="Calibri"/>
          <w:color w:val="333333"/>
          <w:kern w:val="0"/>
          <w:lang w:val="it-IT"/>
          <w14:ligatures w14:val="none"/>
        </w:rPr>
        <w:t>ab e meeting con esperti esterni)</w:t>
      </w:r>
      <w:r w:rsidR="00DA4B05" w:rsidRPr="00C73C04">
        <w:rPr>
          <w:rFonts w:ascii="Calibri" w:eastAsia="Times New Roman" w:hAnsi="Calibri" w:cs="Calibri"/>
          <w:color w:val="333333"/>
          <w:kern w:val="0"/>
          <w:lang w:val="it-IT"/>
          <w14:ligatures w14:val="none"/>
        </w:rPr>
        <w:t>,</w:t>
      </w:r>
      <w:r w:rsidRPr="00C73C04">
        <w:rPr>
          <w:rFonts w:ascii="Calibri" w:eastAsia="Times New Roman" w:hAnsi="Calibri" w:cs="Calibri"/>
          <w:color w:val="333333"/>
          <w:kern w:val="0"/>
          <w:lang w:val="it-IT"/>
          <w14:ligatures w14:val="none"/>
        </w:rPr>
        <w:t xml:space="preserve"> è emersa: (i) l’esigenza di misure di prevenzione per ridurre il quantitativo di rifiuti organici prodotti, (ii) la necessità di migliorare la qualità e la quantità dei rifiuti organici raccolti attraverso vari strumenti, come tecnologie innovative in grado di identificare e di controllare i rifiuti conferiti (come ad esempio </w:t>
      </w:r>
      <w:proofErr w:type="spellStart"/>
      <w:r w:rsidRPr="00C73C04">
        <w:rPr>
          <w:rFonts w:ascii="Calibri" w:eastAsia="Times New Roman" w:hAnsi="Calibri" w:cs="Calibri"/>
          <w:color w:val="333333"/>
          <w:kern w:val="0"/>
          <w:lang w:val="it-IT"/>
          <w14:ligatures w14:val="none"/>
        </w:rPr>
        <w:t>smartbin</w:t>
      </w:r>
      <w:proofErr w:type="spellEnd"/>
      <w:r w:rsidRPr="00C73C04">
        <w:rPr>
          <w:rFonts w:ascii="Calibri" w:eastAsia="Times New Roman" w:hAnsi="Calibri" w:cs="Calibri"/>
          <w:color w:val="333333"/>
          <w:kern w:val="0"/>
          <w:lang w:val="it-IT"/>
          <w14:ligatures w14:val="none"/>
        </w:rPr>
        <w:t xml:space="preserve">), e (iii) l’urgenza di implementare scenari volti a valorizzare gli scarti organici sia dal punto di vista energetico (biometano) sia attraverso l’ottenimento di prodotti ad alto valore aggiunto (biochemicals e </w:t>
      </w:r>
      <w:proofErr w:type="spellStart"/>
      <w:r w:rsidRPr="00C73C04">
        <w:rPr>
          <w:rFonts w:ascii="Calibri" w:eastAsia="Times New Roman" w:hAnsi="Calibri" w:cs="Calibri"/>
          <w:color w:val="333333"/>
          <w:kern w:val="0"/>
          <w:lang w:val="it-IT"/>
          <w14:ligatures w14:val="none"/>
        </w:rPr>
        <w:t>novel</w:t>
      </w:r>
      <w:proofErr w:type="spellEnd"/>
      <w:r w:rsidRPr="00C73C04">
        <w:rPr>
          <w:rFonts w:ascii="Calibri" w:eastAsia="Times New Roman" w:hAnsi="Calibri" w:cs="Calibri"/>
          <w:color w:val="333333"/>
          <w:kern w:val="0"/>
          <w:lang w:val="it-IT"/>
          <w14:ligatures w14:val="none"/>
        </w:rPr>
        <w:t xml:space="preserve"> </w:t>
      </w:r>
      <w:proofErr w:type="spellStart"/>
      <w:r w:rsidRPr="00C73C04">
        <w:rPr>
          <w:rFonts w:ascii="Calibri" w:eastAsia="Times New Roman" w:hAnsi="Calibri" w:cs="Calibri"/>
          <w:color w:val="333333"/>
          <w:kern w:val="0"/>
          <w:lang w:val="it-IT"/>
          <w14:ligatures w14:val="none"/>
        </w:rPr>
        <w:t>food</w:t>
      </w:r>
      <w:proofErr w:type="spellEnd"/>
      <w:r w:rsidRPr="00C73C04">
        <w:rPr>
          <w:rFonts w:ascii="Calibri" w:eastAsia="Times New Roman" w:hAnsi="Calibri" w:cs="Calibri"/>
          <w:color w:val="333333"/>
          <w:kern w:val="0"/>
          <w:lang w:val="it-IT"/>
          <w14:ligatures w14:val="none"/>
        </w:rPr>
        <w:t xml:space="preserve">). Tutti i risultati ad oggi prodotti sono disponibili sul sito del progetto ed entro settembre 2023, per ogni caso pilota, ENEA valuterà la sostenibilità economica ed ambientale dell’attuale gestione dei rifiuti organici e degli scenari alternativi di valorizzazione, secondo un approccio di Life </w:t>
      </w:r>
      <w:proofErr w:type="spellStart"/>
      <w:r w:rsidRPr="00C73C04">
        <w:rPr>
          <w:rFonts w:ascii="Calibri" w:eastAsia="Times New Roman" w:hAnsi="Calibri" w:cs="Calibri"/>
          <w:color w:val="333333"/>
          <w:kern w:val="0"/>
          <w:lang w:val="it-IT"/>
          <w14:ligatures w14:val="none"/>
        </w:rPr>
        <w:t>Cycle</w:t>
      </w:r>
      <w:proofErr w:type="spellEnd"/>
      <w:r w:rsidRPr="00C73C04">
        <w:rPr>
          <w:rFonts w:ascii="Calibri" w:eastAsia="Times New Roman" w:hAnsi="Calibri" w:cs="Calibri"/>
          <w:color w:val="333333"/>
          <w:kern w:val="0"/>
          <w:lang w:val="it-IT"/>
          <w14:ligatures w14:val="none"/>
        </w:rPr>
        <w:t xml:space="preserve"> </w:t>
      </w:r>
      <w:proofErr w:type="spellStart"/>
      <w:r w:rsidRPr="00C73C04">
        <w:rPr>
          <w:rFonts w:ascii="Calibri" w:eastAsia="Times New Roman" w:hAnsi="Calibri" w:cs="Calibri"/>
          <w:color w:val="333333"/>
          <w:kern w:val="0"/>
          <w:lang w:val="it-IT"/>
          <w14:ligatures w14:val="none"/>
        </w:rPr>
        <w:t>Thinking</w:t>
      </w:r>
      <w:proofErr w:type="spellEnd"/>
      <w:r w:rsidRPr="00C73C04">
        <w:rPr>
          <w:rFonts w:ascii="Calibri" w:eastAsia="Times New Roman" w:hAnsi="Calibri" w:cs="Calibri"/>
          <w:color w:val="333333"/>
          <w:kern w:val="0"/>
          <w:lang w:val="it-IT"/>
          <w14:ligatures w14:val="none"/>
        </w:rPr>
        <w:t xml:space="preserve">, al fine di </w:t>
      </w:r>
      <w:r w:rsidRPr="00C73C04">
        <w:rPr>
          <w:rFonts w:ascii="Calibri" w:eastAsia="Times New Roman" w:hAnsi="Calibri" w:cs="Calibri"/>
          <w:color w:val="333333"/>
          <w:kern w:val="0"/>
          <w:lang w:val="it-IT"/>
          <w14:ligatures w14:val="none"/>
        </w:rPr>
        <w:lastRenderedPageBreak/>
        <w:t xml:space="preserve">promuovere linee guida e raccomandazioni politiche a sostegno dell'implementazione delle “Città </w:t>
      </w:r>
      <w:proofErr w:type="spellStart"/>
      <w:r w:rsidRPr="00C73C04">
        <w:rPr>
          <w:rFonts w:ascii="Calibri" w:eastAsia="Times New Roman" w:hAnsi="Calibri" w:cs="Calibri"/>
          <w:color w:val="333333"/>
          <w:kern w:val="0"/>
          <w:lang w:val="it-IT"/>
          <w14:ligatures w14:val="none"/>
        </w:rPr>
        <w:t>biocircolari</w:t>
      </w:r>
      <w:proofErr w:type="spellEnd"/>
      <w:r w:rsidRPr="00C73C04">
        <w:rPr>
          <w:rFonts w:ascii="Calibri" w:eastAsia="Times New Roman" w:hAnsi="Calibri" w:cs="Calibri"/>
          <w:color w:val="333333"/>
          <w:kern w:val="0"/>
          <w:lang w:val="it-IT"/>
          <w14:ligatures w14:val="none"/>
        </w:rPr>
        <w:t>” sia a livello locale che a livello europeo.</w:t>
      </w:r>
    </w:p>
    <w:p w:rsidR="00553D78" w:rsidRPr="00C73C04" w:rsidRDefault="00553D78" w:rsidP="008A787E">
      <w:pPr>
        <w:shd w:val="clear" w:color="auto" w:fill="FFFFFF"/>
        <w:spacing w:after="150"/>
        <w:jc w:val="both"/>
        <w:rPr>
          <w:rFonts w:ascii="Calibri" w:eastAsia="Times New Roman" w:hAnsi="Calibri" w:cs="Calibri"/>
          <w:color w:val="333333"/>
          <w:kern w:val="0"/>
          <w:lang w:val="it-IT"/>
          <w14:ligatures w14:val="none"/>
        </w:rPr>
      </w:pPr>
    </w:p>
    <w:p w:rsidR="00B316C0" w:rsidRPr="00C73C04" w:rsidRDefault="005C5A3E" w:rsidP="008A787E">
      <w:pPr>
        <w:shd w:val="clear" w:color="auto" w:fill="FFFFFF"/>
        <w:spacing w:after="150"/>
        <w:jc w:val="both"/>
        <w:rPr>
          <w:rFonts w:ascii="Calibri" w:eastAsia="Times New Roman" w:hAnsi="Calibri" w:cs="Calibri"/>
          <w:color w:val="333333"/>
          <w:kern w:val="0"/>
          <w:lang w:val="it-IT"/>
          <w14:ligatures w14:val="none"/>
        </w:rPr>
      </w:pPr>
      <w:r w:rsidRPr="00C73C04">
        <w:rPr>
          <w:rFonts w:ascii="Calibri" w:eastAsia="Times New Roman" w:hAnsi="Calibri" w:cs="Calibri"/>
          <w:color w:val="333333"/>
          <w:kern w:val="0"/>
          <w:lang w:val="it-IT"/>
          <w14:ligatures w14:val="none"/>
        </w:rPr>
        <w:t xml:space="preserve">Durante </w:t>
      </w:r>
      <w:r w:rsidR="007E501F" w:rsidRPr="00C73C04">
        <w:rPr>
          <w:rFonts w:ascii="Calibri" w:eastAsia="Times New Roman" w:hAnsi="Calibri" w:cs="Calibri"/>
          <w:color w:val="333333"/>
          <w:kern w:val="0"/>
          <w:lang w:val="it-IT"/>
          <w14:ligatures w14:val="none"/>
        </w:rPr>
        <w:t xml:space="preserve">l'evento </w:t>
      </w:r>
      <w:r w:rsidRPr="00C73C04">
        <w:rPr>
          <w:rFonts w:ascii="Calibri" w:eastAsia="Times New Roman" w:hAnsi="Calibri" w:cs="Calibri"/>
          <w:color w:val="333333"/>
          <w:kern w:val="0"/>
          <w:lang w:val="it-IT"/>
          <w14:ligatures w14:val="none"/>
        </w:rPr>
        <w:t>s</w:t>
      </w:r>
      <w:r w:rsidR="000A422E" w:rsidRPr="00C73C04">
        <w:rPr>
          <w:rFonts w:ascii="Calibri" w:eastAsia="Times New Roman" w:hAnsi="Calibri" w:cs="Calibri"/>
          <w:color w:val="333333"/>
          <w:kern w:val="0"/>
          <w:lang w:val="it-IT"/>
          <w14:ligatures w14:val="none"/>
        </w:rPr>
        <w:t xml:space="preserve">i discuterà delle principali barriere ed opportunità che sono state identificate e si illustreranno le performance ambientali </w:t>
      </w:r>
      <w:r w:rsidR="00DA4B05" w:rsidRPr="00C73C04">
        <w:rPr>
          <w:rFonts w:ascii="Calibri" w:eastAsia="Times New Roman" w:hAnsi="Calibri" w:cs="Calibri"/>
          <w:color w:val="333333"/>
          <w:kern w:val="0"/>
          <w:lang w:val="it-IT"/>
          <w14:ligatures w14:val="none"/>
        </w:rPr>
        <w:t xml:space="preserve">ed economiche </w:t>
      </w:r>
      <w:r w:rsidR="008A787E" w:rsidRPr="00C73C04">
        <w:rPr>
          <w:rFonts w:ascii="Calibri" w:eastAsia="Times New Roman" w:hAnsi="Calibri" w:cs="Calibri"/>
          <w:color w:val="333333"/>
          <w:kern w:val="0"/>
          <w:lang w:val="it-IT"/>
          <w14:ligatures w14:val="none"/>
        </w:rPr>
        <w:t>delle</w:t>
      </w:r>
      <w:r w:rsidR="000A422E" w:rsidRPr="00C73C04">
        <w:rPr>
          <w:rFonts w:ascii="Calibri" w:eastAsia="Times New Roman" w:hAnsi="Calibri" w:cs="Calibri"/>
          <w:color w:val="333333"/>
          <w:kern w:val="0"/>
          <w:lang w:val="it-IT"/>
          <w14:ligatures w14:val="none"/>
        </w:rPr>
        <w:t xml:space="preserve"> catene di valorizzazione analizzate</w:t>
      </w:r>
      <w:r w:rsidR="00C73C04" w:rsidRPr="00C73C04">
        <w:rPr>
          <w:rFonts w:ascii="Calibri" w:eastAsia="Times New Roman" w:hAnsi="Calibri" w:cs="Calibri"/>
          <w:color w:val="333333"/>
          <w:kern w:val="0"/>
          <w:lang w:val="it-IT"/>
          <w14:ligatures w14:val="none"/>
        </w:rPr>
        <w:t>,</w:t>
      </w:r>
      <w:r w:rsidRPr="00C73C04">
        <w:rPr>
          <w:rFonts w:ascii="Calibri" w:eastAsia="Times New Roman" w:hAnsi="Calibri" w:cs="Calibri"/>
          <w:color w:val="333333"/>
          <w:kern w:val="0"/>
          <w:lang w:val="it-IT"/>
          <w14:ligatures w14:val="none"/>
        </w:rPr>
        <w:t xml:space="preserve"> con un focus sulla catena di valore selezionata per l</w:t>
      </w:r>
      <w:r w:rsidR="00DA4B05" w:rsidRPr="00C73C04">
        <w:rPr>
          <w:rFonts w:ascii="Calibri" w:eastAsia="Times New Roman" w:hAnsi="Calibri" w:cs="Calibri"/>
          <w:color w:val="333333"/>
          <w:kern w:val="0"/>
          <w:lang w:val="it-IT"/>
          <w14:ligatures w14:val="none"/>
        </w:rPr>
        <w:t xml:space="preserve">a </w:t>
      </w:r>
      <w:r w:rsidRPr="00C73C04">
        <w:rPr>
          <w:rFonts w:ascii="Calibri" w:eastAsia="Times New Roman" w:hAnsi="Calibri" w:cs="Calibri"/>
          <w:color w:val="333333"/>
          <w:kern w:val="0"/>
          <w:lang w:val="it-IT"/>
          <w14:ligatures w14:val="none"/>
        </w:rPr>
        <w:t>Città Metropolitana di Napoli</w:t>
      </w:r>
      <w:r w:rsidR="00C73C04" w:rsidRPr="00C73C04">
        <w:rPr>
          <w:rFonts w:ascii="Calibri" w:eastAsia="Times New Roman" w:hAnsi="Calibri" w:cs="Calibri"/>
          <w:color w:val="333333"/>
          <w:kern w:val="0"/>
          <w:lang w:val="it-IT"/>
          <w14:ligatures w14:val="none"/>
        </w:rPr>
        <w:t>: la filiera del caffè.</w:t>
      </w:r>
      <w:r w:rsidR="000A422E" w:rsidRPr="00C73C04">
        <w:rPr>
          <w:rFonts w:ascii="Calibri" w:eastAsia="Times New Roman" w:hAnsi="Calibri" w:cs="Calibri"/>
          <w:color w:val="333333"/>
          <w:kern w:val="0"/>
          <w:lang w:val="it-IT"/>
          <w14:ligatures w14:val="none"/>
        </w:rPr>
        <w:t xml:space="preserve"> </w:t>
      </w:r>
    </w:p>
    <w:p w:rsidR="000A422E" w:rsidRPr="00C73C04" w:rsidRDefault="008A787E" w:rsidP="008A787E">
      <w:pPr>
        <w:shd w:val="clear" w:color="auto" w:fill="FFFFFF"/>
        <w:spacing w:after="150"/>
        <w:jc w:val="both"/>
        <w:rPr>
          <w:rFonts w:ascii="Calibri" w:eastAsia="Times New Roman" w:hAnsi="Calibri" w:cs="Calibri"/>
          <w:color w:val="333333"/>
          <w:kern w:val="0"/>
          <w:lang w:val="it-IT"/>
          <w14:ligatures w14:val="none"/>
        </w:rPr>
      </w:pPr>
      <w:proofErr w:type="spellStart"/>
      <w:r w:rsidRPr="00C73C04">
        <w:rPr>
          <w:rFonts w:ascii="Calibri" w:eastAsia="Times New Roman" w:hAnsi="Calibri" w:cs="Calibri"/>
          <w:color w:val="333333"/>
          <w:kern w:val="0"/>
          <w:lang w:val="it-IT"/>
          <w14:ligatures w14:val="none"/>
        </w:rPr>
        <w:t>Interveranno</w:t>
      </w:r>
      <w:proofErr w:type="spellEnd"/>
      <w:r w:rsidR="00C73C04" w:rsidRPr="00C73C04">
        <w:rPr>
          <w:rFonts w:ascii="Calibri" w:eastAsia="Times New Roman" w:hAnsi="Calibri" w:cs="Calibri"/>
          <w:color w:val="333333"/>
          <w:kern w:val="0"/>
          <w:lang w:val="it-IT"/>
          <w14:ligatures w14:val="none"/>
        </w:rPr>
        <w:t xml:space="preserve"> tra gli altri</w:t>
      </w:r>
      <w:r w:rsidRPr="00C73C04">
        <w:rPr>
          <w:rFonts w:ascii="Calibri" w:eastAsia="Times New Roman" w:hAnsi="Calibri" w:cs="Calibri"/>
          <w:color w:val="333333"/>
          <w:kern w:val="0"/>
          <w:lang w:val="it-IT"/>
          <w14:ligatures w14:val="none"/>
        </w:rPr>
        <w:t>:</w:t>
      </w:r>
      <w:r w:rsidR="005C5A3E" w:rsidRPr="00C73C04">
        <w:rPr>
          <w:rFonts w:ascii="Calibri" w:eastAsia="Times New Roman" w:hAnsi="Calibri" w:cs="Calibri"/>
          <w:color w:val="333333"/>
          <w:kern w:val="0"/>
          <w:lang w:val="it-IT"/>
          <w14:ligatures w14:val="none"/>
        </w:rPr>
        <w:t xml:space="preserve"> </w:t>
      </w:r>
      <w:r w:rsidR="000A422E" w:rsidRPr="00C73C04">
        <w:rPr>
          <w:rFonts w:ascii="Calibri" w:eastAsia="Times New Roman" w:hAnsi="Calibri" w:cs="Calibri"/>
          <w:color w:val="333333"/>
          <w:kern w:val="0"/>
          <w:lang w:val="it-IT"/>
          <w14:ligatures w14:val="none"/>
        </w:rPr>
        <w:t xml:space="preserve">Valeria </w:t>
      </w:r>
      <w:proofErr w:type="spellStart"/>
      <w:r w:rsidR="000A422E" w:rsidRPr="00C73C04">
        <w:rPr>
          <w:rFonts w:ascii="Calibri" w:eastAsia="Times New Roman" w:hAnsi="Calibri" w:cs="Calibri"/>
          <w:color w:val="333333"/>
          <w:kern w:val="0"/>
          <w:lang w:val="it-IT"/>
          <w14:ligatures w14:val="none"/>
        </w:rPr>
        <w:t>Ciarambino</w:t>
      </w:r>
      <w:proofErr w:type="spellEnd"/>
      <w:r w:rsidR="000A422E" w:rsidRPr="00C73C04">
        <w:rPr>
          <w:rFonts w:ascii="Calibri" w:eastAsia="Times New Roman" w:hAnsi="Calibri" w:cs="Calibri"/>
          <w:color w:val="333333"/>
          <w:kern w:val="0"/>
          <w:lang w:val="it-IT"/>
          <w14:ligatures w14:val="none"/>
        </w:rPr>
        <w:t xml:space="preserve"> –</w:t>
      </w:r>
      <w:r w:rsidR="00B107CA" w:rsidRPr="00C73C04">
        <w:rPr>
          <w:rFonts w:ascii="Calibri" w:eastAsia="Times New Roman" w:hAnsi="Calibri" w:cs="Calibri"/>
          <w:color w:val="333333"/>
          <w:kern w:val="0"/>
          <w:lang w:val="it-IT"/>
          <w14:ligatures w14:val="none"/>
        </w:rPr>
        <w:t xml:space="preserve"> </w:t>
      </w:r>
      <w:r w:rsidR="000A422E" w:rsidRPr="00C73C04">
        <w:rPr>
          <w:rFonts w:ascii="Calibri" w:eastAsia="Times New Roman" w:hAnsi="Calibri" w:cs="Calibri"/>
          <w:color w:val="333333"/>
          <w:kern w:val="0"/>
          <w:lang w:val="it-IT"/>
          <w14:ligatures w14:val="none"/>
        </w:rPr>
        <w:t>Vice Presidente del Consiglio Regionale della Campania, Luigi Stefano Sorvino – Direttore generale ARPAC, Josi Della Ragione – sindaco di Bacoli, Giuliano di Costanzo – Sindaco di Volla, Matteo Morra – Sindaco di Marano, Angelo Melone – Console della Repubblica Democratica del Congo e Presidente dell’’Istituto per una Cultura Euromediterranea, Salvatore Velotto – Presidente dell’Ordine dei Tecnologi alimentari della Campania e de</w:t>
      </w:r>
      <w:bookmarkStart w:id="0" w:name="_GoBack"/>
      <w:bookmarkEnd w:id="0"/>
      <w:r w:rsidR="000A422E" w:rsidRPr="00C73C04">
        <w:rPr>
          <w:rFonts w:ascii="Calibri" w:eastAsia="Times New Roman" w:hAnsi="Calibri" w:cs="Calibri"/>
          <w:color w:val="333333"/>
          <w:kern w:val="0"/>
          <w:lang w:val="it-IT"/>
          <w14:ligatures w14:val="none"/>
        </w:rPr>
        <w:t xml:space="preserve">l Lazio. </w:t>
      </w:r>
    </w:p>
    <w:p w:rsidR="008A787E" w:rsidRPr="00C73C04" w:rsidRDefault="008A787E">
      <w:pPr>
        <w:rPr>
          <w:rFonts w:ascii="Calibri" w:hAnsi="Calibri" w:cs="Calibri"/>
          <w:lang w:val="it-IT"/>
        </w:rPr>
      </w:pPr>
    </w:p>
    <w:p w:rsidR="008A787E" w:rsidRPr="00C73C04" w:rsidRDefault="008A787E" w:rsidP="008A787E">
      <w:pPr>
        <w:rPr>
          <w:rFonts w:ascii="Calibri" w:hAnsi="Calibri" w:cs="Calibri"/>
          <w:lang w:val="it-IT"/>
        </w:rPr>
      </w:pPr>
      <w:r w:rsidRPr="00C73C04">
        <w:rPr>
          <w:rFonts w:ascii="Calibri" w:eastAsia="Times New Roman" w:hAnsi="Calibri" w:cs="Calibri"/>
          <w:color w:val="333333"/>
          <w:kern w:val="0"/>
          <w:lang w:val="it-IT"/>
          <w14:ligatures w14:val="none"/>
        </w:rPr>
        <w:t>Clicc</w:t>
      </w:r>
      <w:r w:rsidR="00F4190F" w:rsidRPr="00C73C04">
        <w:rPr>
          <w:rFonts w:ascii="Calibri" w:eastAsia="Times New Roman" w:hAnsi="Calibri" w:cs="Calibri"/>
          <w:color w:val="333333"/>
          <w:kern w:val="0"/>
          <w:lang w:val="it-IT"/>
          <w14:ligatures w14:val="none"/>
        </w:rPr>
        <w:t>a qui per visualizzare il video del Progetto:</w:t>
      </w:r>
      <w:r w:rsidRPr="00C73C04">
        <w:rPr>
          <w:rFonts w:ascii="Calibri" w:hAnsi="Calibri" w:cs="Calibri"/>
          <w:lang w:val="it-IT"/>
        </w:rPr>
        <w:t xml:space="preserve"> </w:t>
      </w:r>
      <w:hyperlink r:id="rId6" w:history="1">
        <w:r w:rsidRPr="00C73C04">
          <w:rPr>
            <w:rStyle w:val="Collegamentoipertestuale"/>
            <w:rFonts w:ascii="Calibri" w:hAnsi="Calibri" w:cs="Calibri"/>
            <w:lang w:val="it-IT"/>
          </w:rPr>
          <w:t xml:space="preserve">https://www.youtube.com/watch?v=rxGfZjRCxcc </w:t>
        </w:r>
      </w:hyperlink>
    </w:p>
    <w:p w:rsidR="008A787E" w:rsidRPr="00DA4B05" w:rsidRDefault="008A787E">
      <w:pPr>
        <w:rPr>
          <w:rFonts w:ascii="Calibri" w:hAnsi="Calibri" w:cs="Calibri"/>
          <w:lang w:val="it-IT"/>
        </w:rPr>
      </w:pPr>
    </w:p>
    <w:p w:rsidR="007E501F" w:rsidRPr="007F0D73" w:rsidRDefault="007E501F">
      <w:pPr>
        <w:rPr>
          <w:rFonts w:ascii="Calibri" w:hAnsi="Calibri" w:cs="Calibri"/>
          <w:sz w:val="22"/>
          <w:szCs w:val="22"/>
          <w:lang w:val="it-IT"/>
        </w:rPr>
      </w:pPr>
    </w:p>
    <w:p w:rsidR="005C5A3E" w:rsidRPr="007F0D73" w:rsidRDefault="005C5A3E" w:rsidP="005C5A3E">
      <w:pPr>
        <w:jc w:val="both"/>
        <w:rPr>
          <w:rFonts w:ascii="Calibri" w:hAnsi="Calibri" w:cs="Calibri"/>
          <w:color w:val="000000"/>
          <w:sz w:val="22"/>
          <w:szCs w:val="22"/>
          <w:lang w:val="it-IT"/>
        </w:rPr>
      </w:pPr>
      <w:r w:rsidRPr="007F0D73">
        <w:rPr>
          <w:rFonts w:ascii="Calibri" w:hAnsi="Calibri" w:cs="Calibri"/>
          <w:color w:val="000000"/>
          <w:sz w:val="22"/>
          <w:szCs w:val="22"/>
          <w:u w:val="single"/>
          <w:lang w:val="it-IT"/>
        </w:rPr>
        <w:t>Link al sito del progetto</w:t>
      </w:r>
      <w:r w:rsidRPr="007F0D73">
        <w:rPr>
          <w:rFonts w:ascii="Calibri" w:hAnsi="Calibri" w:cs="Calibri"/>
          <w:color w:val="000000"/>
          <w:sz w:val="22"/>
          <w:szCs w:val="22"/>
          <w:lang w:val="it-IT"/>
        </w:rPr>
        <w:t>:</w:t>
      </w:r>
    </w:p>
    <w:p w:rsidR="005C5A3E" w:rsidRPr="007F0D73" w:rsidRDefault="005C5A3E" w:rsidP="005C5A3E">
      <w:pPr>
        <w:jc w:val="both"/>
        <w:rPr>
          <w:rFonts w:ascii="Calibri" w:hAnsi="Calibri" w:cs="Calibri"/>
          <w:sz w:val="22"/>
          <w:szCs w:val="22"/>
          <w:lang w:val="it-IT"/>
        </w:rPr>
      </w:pPr>
      <w:proofErr w:type="spellStart"/>
      <w:r w:rsidRPr="007F0D73">
        <w:rPr>
          <w:rFonts w:ascii="Calibri" w:hAnsi="Calibri" w:cs="Calibri"/>
          <w:color w:val="000000"/>
          <w:sz w:val="22"/>
          <w:szCs w:val="22"/>
          <w:lang w:val="it-IT"/>
        </w:rPr>
        <w:t>Biocircularcities</w:t>
      </w:r>
      <w:proofErr w:type="spellEnd"/>
      <w:r w:rsidRPr="007F0D73">
        <w:rPr>
          <w:rFonts w:ascii="Calibri" w:hAnsi="Calibri" w:cs="Calibri"/>
          <w:color w:val="000000"/>
          <w:sz w:val="22"/>
          <w:szCs w:val="22"/>
          <w:lang w:val="it-IT"/>
        </w:rPr>
        <w:t>:</w:t>
      </w:r>
    </w:p>
    <w:p w:rsidR="005C5A3E" w:rsidRPr="007F0D73" w:rsidRDefault="005C5A3E" w:rsidP="005C5A3E">
      <w:pPr>
        <w:jc w:val="both"/>
        <w:rPr>
          <w:rFonts w:ascii="Calibri" w:hAnsi="Calibri" w:cs="Calibri"/>
          <w:color w:val="000000"/>
          <w:sz w:val="22"/>
          <w:szCs w:val="22"/>
          <w:lang w:val="it-IT"/>
        </w:rPr>
      </w:pPr>
      <w:hyperlink r:id="rId7" w:history="1">
        <w:r w:rsidRPr="007F0D73">
          <w:rPr>
            <w:rStyle w:val="Collegamentoipertestuale"/>
            <w:rFonts w:ascii="Calibri" w:hAnsi="Calibri" w:cs="Calibri"/>
            <w:sz w:val="22"/>
            <w:szCs w:val="22"/>
            <w:lang w:val="it-IT"/>
          </w:rPr>
          <w:t>https://biocircularcities.eu/</w:t>
        </w:r>
      </w:hyperlink>
    </w:p>
    <w:p w:rsidR="00F4190F" w:rsidRPr="007F0D73" w:rsidRDefault="00F4190F" w:rsidP="005C5A3E">
      <w:pPr>
        <w:pStyle w:val="Testonormale"/>
        <w:rPr>
          <w:rFonts w:cs="Calibri"/>
          <w:szCs w:val="22"/>
        </w:rPr>
      </w:pPr>
    </w:p>
    <w:p w:rsidR="00F4190F" w:rsidRPr="007F0D73" w:rsidRDefault="00F4190F" w:rsidP="00F4190F">
      <w:pPr>
        <w:rPr>
          <w:rFonts w:ascii="Calibri" w:hAnsi="Calibri" w:cs="Calibri"/>
          <w:sz w:val="22"/>
          <w:szCs w:val="22"/>
          <w:u w:val="single"/>
          <w:lang w:val="it-IT"/>
        </w:rPr>
      </w:pPr>
      <w:r w:rsidRPr="007F0D73">
        <w:rPr>
          <w:rFonts w:ascii="Calibri" w:hAnsi="Calibri" w:cs="Calibri"/>
          <w:sz w:val="22"/>
          <w:szCs w:val="22"/>
          <w:u w:val="single"/>
          <w:lang w:val="it-IT"/>
        </w:rPr>
        <w:t>Partner industriali e di ricerca</w:t>
      </w:r>
    </w:p>
    <w:p w:rsidR="00F4190F" w:rsidRPr="007F0D73" w:rsidRDefault="00F4190F" w:rsidP="00F4190F">
      <w:pPr>
        <w:rPr>
          <w:rFonts w:ascii="Calibri" w:hAnsi="Calibri" w:cs="Calibri"/>
          <w:sz w:val="22"/>
          <w:szCs w:val="22"/>
          <w:lang w:val="it-IT"/>
        </w:rPr>
      </w:pPr>
      <w:r w:rsidRPr="007F0D73">
        <w:rPr>
          <w:rFonts w:ascii="Calibri" w:hAnsi="Calibri" w:cs="Calibri"/>
          <w:sz w:val="22"/>
          <w:szCs w:val="22"/>
          <w:lang w:val="it-IT"/>
        </w:rPr>
        <w:t xml:space="preserve">Oltre ad ENEA, collaborano al progetto </w:t>
      </w:r>
      <w:proofErr w:type="spellStart"/>
      <w:r w:rsidRPr="007F0D73">
        <w:rPr>
          <w:rFonts w:ascii="Calibri" w:hAnsi="Calibri" w:cs="Calibri"/>
          <w:sz w:val="22"/>
          <w:szCs w:val="22"/>
          <w:lang w:val="it-IT"/>
        </w:rPr>
        <w:t>Fundació</w:t>
      </w:r>
      <w:proofErr w:type="spellEnd"/>
      <w:r w:rsidRPr="007F0D73">
        <w:rPr>
          <w:rFonts w:ascii="Calibri" w:hAnsi="Calibri" w:cs="Calibri"/>
          <w:sz w:val="22"/>
          <w:szCs w:val="22"/>
          <w:lang w:val="it-IT"/>
        </w:rPr>
        <w:t xml:space="preserve"> ENT (Spagna) in qualità di coordinatore, Area Metropolitana de </w:t>
      </w:r>
      <w:proofErr w:type="spellStart"/>
      <w:r w:rsidRPr="007F0D73">
        <w:rPr>
          <w:rFonts w:ascii="Calibri" w:hAnsi="Calibri" w:cs="Calibri"/>
          <w:sz w:val="22"/>
          <w:szCs w:val="22"/>
          <w:lang w:val="it-IT"/>
        </w:rPr>
        <w:t>Barcelona</w:t>
      </w:r>
      <w:proofErr w:type="spellEnd"/>
      <w:r w:rsidRPr="007F0D73">
        <w:rPr>
          <w:rFonts w:ascii="Calibri" w:hAnsi="Calibri" w:cs="Calibri"/>
          <w:sz w:val="22"/>
          <w:szCs w:val="22"/>
          <w:lang w:val="it-IT"/>
        </w:rPr>
        <w:t xml:space="preserve"> (Spagna), </w:t>
      </w:r>
      <w:proofErr w:type="spellStart"/>
      <w:r w:rsidRPr="007F0D73">
        <w:rPr>
          <w:rFonts w:ascii="Calibri" w:hAnsi="Calibri" w:cs="Calibri"/>
          <w:sz w:val="22"/>
          <w:szCs w:val="22"/>
          <w:lang w:val="it-IT"/>
        </w:rPr>
        <w:t>Luxembourg</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Institute</w:t>
      </w:r>
      <w:proofErr w:type="spellEnd"/>
      <w:r w:rsidRPr="007F0D73">
        <w:rPr>
          <w:rFonts w:ascii="Calibri" w:hAnsi="Calibri" w:cs="Calibri"/>
          <w:sz w:val="22"/>
          <w:szCs w:val="22"/>
          <w:lang w:val="it-IT"/>
        </w:rPr>
        <w:t xml:space="preserve"> of Science and Technology (Lussemburgo), </w:t>
      </w:r>
      <w:proofErr w:type="spellStart"/>
      <w:r w:rsidRPr="007F0D73">
        <w:rPr>
          <w:rFonts w:ascii="Calibri" w:hAnsi="Calibri" w:cs="Calibri"/>
          <w:sz w:val="22"/>
          <w:szCs w:val="22"/>
          <w:lang w:val="it-IT"/>
        </w:rPr>
        <w:t>Association</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des</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Villes</w:t>
      </w:r>
      <w:proofErr w:type="spellEnd"/>
      <w:r w:rsidRPr="007F0D73">
        <w:rPr>
          <w:rFonts w:ascii="Calibri" w:hAnsi="Calibri" w:cs="Calibri"/>
          <w:sz w:val="22"/>
          <w:szCs w:val="22"/>
          <w:lang w:val="it-IT"/>
        </w:rPr>
        <w:t xml:space="preserve"> et </w:t>
      </w:r>
      <w:proofErr w:type="spellStart"/>
      <w:r w:rsidRPr="007F0D73">
        <w:rPr>
          <w:rFonts w:ascii="Calibri" w:hAnsi="Calibri" w:cs="Calibri"/>
          <w:sz w:val="22"/>
          <w:szCs w:val="22"/>
          <w:lang w:val="it-IT"/>
        </w:rPr>
        <w:t>Regions</w:t>
      </w:r>
      <w:proofErr w:type="spellEnd"/>
      <w:r w:rsidRPr="007F0D73">
        <w:rPr>
          <w:rFonts w:ascii="Calibri" w:hAnsi="Calibri" w:cs="Calibri"/>
          <w:sz w:val="22"/>
          <w:szCs w:val="22"/>
          <w:lang w:val="it-IT"/>
        </w:rPr>
        <w:t xml:space="preserve"> pour la </w:t>
      </w:r>
      <w:proofErr w:type="spellStart"/>
      <w:r w:rsidRPr="007F0D73">
        <w:rPr>
          <w:rFonts w:ascii="Calibri" w:hAnsi="Calibri" w:cs="Calibri"/>
          <w:sz w:val="22"/>
          <w:szCs w:val="22"/>
          <w:lang w:val="it-IT"/>
        </w:rPr>
        <w:t>Gestion</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Durable</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des</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Ressources</w:t>
      </w:r>
      <w:proofErr w:type="spellEnd"/>
      <w:r w:rsidRPr="007F0D73">
        <w:rPr>
          <w:rFonts w:ascii="Calibri" w:hAnsi="Calibri" w:cs="Calibri"/>
          <w:sz w:val="22"/>
          <w:szCs w:val="22"/>
          <w:lang w:val="it-IT"/>
        </w:rPr>
        <w:t xml:space="preserve"> (Belgio), CIVITTA </w:t>
      </w:r>
      <w:proofErr w:type="spellStart"/>
      <w:r w:rsidRPr="007F0D73">
        <w:rPr>
          <w:rFonts w:ascii="Calibri" w:hAnsi="Calibri" w:cs="Calibri"/>
          <w:sz w:val="22"/>
          <w:szCs w:val="22"/>
          <w:lang w:val="it-IT"/>
        </w:rPr>
        <w:t>Eesti</w:t>
      </w:r>
      <w:proofErr w:type="spellEnd"/>
      <w:r w:rsidRPr="007F0D73">
        <w:rPr>
          <w:rFonts w:ascii="Calibri" w:hAnsi="Calibri" w:cs="Calibri"/>
          <w:sz w:val="22"/>
          <w:szCs w:val="22"/>
          <w:lang w:val="it-IT"/>
        </w:rPr>
        <w:t xml:space="preserve"> AS (Estonia), </w:t>
      </w:r>
      <w:proofErr w:type="spellStart"/>
      <w:r w:rsidRPr="007F0D73">
        <w:rPr>
          <w:rFonts w:ascii="Calibri" w:hAnsi="Calibri" w:cs="Calibri"/>
          <w:sz w:val="22"/>
          <w:szCs w:val="22"/>
          <w:lang w:val="it-IT"/>
        </w:rPr>
        <w:t>Regionalna</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Energiina</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Agencia</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Pazardjik</w:t>
      </w:r>
      <w:proofErr w:type="spellEnd"/>
      <w:r w:rsidRPr="007F0D73">
        <w:rPr>
          <w:rFonts w:ascii="Calibri" w:hAnsi="Calibri" w:cs="Calibri"/>
          <w:sz w:val="22"/>
          <w:szCs w:val="22"/>
          <w:lang w:val="it-IT"/>
        </w:rPr>
        <w:t xml:space="preserve"> </w:t>
      </w:r>
      <w:proofErr w:type="spellStart"/>
      <w:r w:rsidRPr="007F0D73">
        <w:rPr>
          <w:rFonts w:ascii="Calibri" w:hAnsi="Calibri" w:cs="Calibri"/>
          <w:sz w:val="22"/>
          <w:szCs w:val="22"/>
          <w:lang w:val="it-IT"/>
        </w:rPr>
        <w:t>Sdruzenie</w:t>
      </w:r>
      <w:proofErr w:type="spellEnd"/>
      <w:r w:rsidRPr="007F0D73">
        <w:rPr>
          <w:rFonts w:ascii="Calibri" w:hAnsi="Calibri" w:cs="Calibri"/>
          <w:sz w:val="22"/>
          <w:szCs w:val="22"/>
          <w:lang w:val="it-IT"/>
        </w:rPr>
        <w:t xml:space="preserve"> - </w:t>
      </w:r>
      <w:proofErr w:type="spellStart"/>
      <w:r w:rsidRPr="007F0D73">
        <w:rPr>
          <w:rFonts w:ascii="Calibri" w:hAnsi="Calibri" w:cs="Calibri"/>
          <w:sz w:val="22"/>
          <w:szCs w:val="22"/>
          <w:lang w:val="it-IT"/>
        </w:rPr>
        <w:t>Regional</w:t>
      </w:r>
      <w:proofErr w:type="spellEnd"/>
      <w:r w:rsidRPr="007F0D73">
        <w:rPr>
          <w:rFonts w:ascii="Calibri" w:hAnsi="Calibri" w:cs="Calibri"/>
          <w:sz w:val="22"/>
          <w:szCs w:val="22"/>
          <w:lang w:val="it-IT"/>
        </w:rPr>
        <w:t xml:space="preserve"> Energy Agency of </w:t>
      </w:r>
      <w:proofErr w:type="spellStart"/>
      <w:r w:rsidRPr="007F0D73">
        <w:rPr>
          <w:rFonts w:ascii="Calibri" w:hAnsi="Calibri" w:cs="Calibri"/>
          <w:sz w:val="22"/>
          <w:szCs w:val="22"/>
          <w:lang w:val="it-IT"/>
        </w:rPr>
        <w:t>Pazardjik</w:t>
      </w:r>
      <w:proofErr w:type="spellEnd"/>
      <w:r w:rsidRPr="007F0D73">
        <w:rPr>
          <w:rFonts w:ascii="Calibri" w:hAnsi="Calibri" w:cs="Calibri"/>
          <w:sz w:val="22"/>
          <w:szCs w:val="22"/>
          <w:lang w:val="it-IT"/>
        </w:rPr>
        <w:t xml:space="preserve"> (Bulgaria) e Città Metropolitana di Napoli (Italia).</w:t>
      </w:r>
    </w:p>
    <w:p w:rsidR="00F4190F" w:rsidRPr="007F0D73" w:rsidRDefault="00F4190F" w:rsidP="00F4190F">
      <w:pPr>
        <w:rPr>
          <w:rFonts w:ascii="Calibri" w:hAnsi="Calibri" w:cs="Calibri"/>
          <w:sz w:val="22"/>
          <w:szCs w:val="22"/>
          <w:lang w:val="it-IT"/>
        </w:rPr>
      </w:pPr>
      <w:r w:rsidRPr="007F0D73">
        <w:rPr>
          <w:rFonts w:ascii="Calibri" w:hAnsi="Calibri" w:cs="Calibri"/>
          <w:sz w:val="22"/>
          <w:szCs w:val="22"/>
          <w:lang w:val="it-IT"/>
        </w:rPr>
        <w:t>Laboratori e Centri ENEA</w:t>
      </w:r>
    </w:p>
    <w:p w:rsidR="005C5A3E" w:rsidRPr="007F0D73" w:rsidRDefault="005C5A3E">
      <w:pPr>
        <w:rPr>
          <w:rFonts w:ascii="Calibri" w:hAnsi="Calibri" w:cs="Calibri"/>
          <w:sz w:val="22"/>
          <w:szCs w:val="22"/>
          <w:lang w:val="it-IT"/>
        </w:rPr>
      </w:pPr>
    </w:p>
    <w:p w:rsidR="005C5A3E" w:rsidRPr="007F0D73" w:rsidRDefault="005C5A3E" w:rsidP="005C5A3E">
      <w:pPr>
        <w:rPr>
          <w:rFonts w:ascii="Calibri" w:hAnsi="Calibri" w:cs="Calibri"/>
          <w:sz w:val="22"/>
          <w:szCs w:val="22"/>
          <w:u w:val="single"/>
          <w:lang w:val="it-IT"/>
        </w:rPr>
      </w:pPr>
      <w:r w:rsidRPr="007F0D73">
        <w:rPr>
          <w:rFonts w:ascii="Calibri" w:hAnsi="Calibri" w:cs="Calibri"/>
          <w:sz w:val="22"/>
          <w:szCs w:val="22"/>
          <w:u w:val="single"/>
          <w:lang w:val="it-IT"/>
        </w:rPr>
        <w:t xml:space="preserve">Referenti tecnici </w:t>
      </w:r>
      <w:r w:rsidRPr="007F0D73">
        <w:rPr>
          <w:rFonts w:ascii="Calibri" w:hAnsi="Calibri" w:cs="Calibri"/>
          <w:sz w:val="22"/>
          <w:szCs w:val="22"/>
          <w:u w:val="single"/>
          <w:lang w:val="it-IT"/>
        </w:rPr>
        <w:t>ENEA</w:t>
      </w:r>
    </w:p>
    <w:p w:rsidR="005C5A3E" w:rsidRPr="007F0D73" w:rsidRDefault="005C5A3E" w:rsidP="005C5A3E">
      <w:pPr>
        <w:rPr>
          <w:rFonts w:ascii="Calibri" w:hAnsi="Calibri" w:cs="Calibri"/>
          <w:sz w:val="22"/>
          <w:szCs w:val="22"/>
          <w:lang w:val="it-IT"/>
        </w:rPr>
      </w:pPr>
      <w:r w:rsidRPr="007F0D73">
        <w:rPr>
          <w:rFonts w:ascii="Calibri" w:hAnsi="Calibri" w:cs="Calibri"/>
          <w:sz w:val="22"/>
          <w:szCs w:val="22"/>
          <w:lang w:val="it-IT"/>
        </w:rPr>
        <w:t>Amalia Zucaro</w:t>
      </w:r>
    </w:p>
    <w:p w:rsidR="005C5A3E" w:rsidRPr="007F0D73" w:rsidRDefault="005C5A3E" w:rsidP="005C5A3E">
      <w:pPr>
        <w:rPr>
          <w:rFonts w:ascii="Calibri" w:hAnsi="Calibri" w:cs="Calibri"/>
          <w:sz w:val="22"/>
          <w:szCs w:val="22"/>
          <w:lang w:val="it-IT"/>
        </w:rPr>
      </w:pPr>
      <w:r w:rsidRPr="007F0D73">
        <w:rPr>
          <w:rFonts w:ascii="Calibri" w:hAnsi="Calibri" w:cs="Calibri"/>
          <w:sz w:val="22"/>
          <w:szCs w:val="22"/>
          <w:lang w:val="it-IT"/>
        </w:rPr>
        <w:t xml:space="preserve">amalia.zucaro@enea.it </w:t>
      </w:r>
    </w:p>
    <w:p w:rsidR="005C5A3E" w:rsidRPr="007F0D73" w:rsidRDefault="005C5A3E" w:rsidP="005C5A3E">
      <w:pPr>
        <w:rPr>
          <w:rFonts w:ascii="Calibri" w:hAnsi="Calibri" w:cs="Calibri"/>
          <w:sz w:val="22"/>
          <w:szCs w:val="22"/>
          <w:u w:val="single"/>
          <w:lang w:val="it-IT"/>
        </w:rPr>
      </w:pPr>
      <w:r w:rsidRPr="007F0D73">
        <w:rPr>
          <w:rFonts w:ascii="Calibri" w:hAnsi="Calibri" w:cs="Calibri"/>
          <w:sz w:val="22"/>
          <w:szCs w:val="22"/>
          <w:u w:val="single"/>
          <w:lang w:val="it-IT"/>
        </w:rPr>
        <w:t>Finanziamento Progetto</w:t>
      </w:r>
    </w:p>
    <w:p w:rsidR="005C5A3E" w:rsidRPr="007F0D73" w:rsidRDefault="005C5A3E" w:rsidP="005C5A3E">
      <w:pPr>
        <w:rPr>
          <w:rFonts w:ascii="Calibri" w:hAnsi="Calibri" w:cs="Calibri"/>
          <w:sz w:val="22"/>
          <w:szCs w:val="22"/>
          <w:lang w:val="it-IT"/>
        </w:rPr>
      </w:pPr>
      <w:r w:rsidRPr="007F0D73">
        <w:rPr>
          <w:rFonts w:ascii="Calibri" w:hAnsi="Calibri" w:cs="Calibri"/>
          <w:sz w:val="22"/>
          <w:szCs w:val="22"/>
          <w:lang w:val="it-IT"/>
        </w:rPr>
        <w:t>€ 999,893.75 (finanziamento del progetto)</w:t>
      </w:r>
    </w:p>
    <w:p w:rsidR="005C5A3E" w:rsidRPr="007F0D73" w:rsidRDefault="005C5A3E" w:rsidP="005C5A3E">
      <w:pPr>
        <w:rPr>
          <w:rFonts w:ascii="Calibri" w:hAnsi="Calibri" w:cs="Calibri"/>
          <w:sz w:val="22"/>
          <w:szCs w:val="22"/>
        </w:rPr>
      </w:pPr>
      <w:r w:rsidRPr="007F0D73">
        <w:rPr>
          <w:rFonts w:ascii="Calibri" w:hAnsi="Calibri" w:cs="Calibri"/>
          <w:sz w:val="22"/>
          <w:szCs w:val="22"/>
        </w:rPr>
        <w:t>€ 154,138.75(</w:t>
      </w:r>
      <w:proofErr w:type="spellStart"/>
      <w:r w:rsidRPr="007F0D73">
        <w:rPr>
          <w:rFonts w:ascii="Calibri" w:hAnsi="Calibri" w:cs="Calibri"/>
          <w:sz w:val="22"/>
          <w:szCs w:val="22"/>
        </w:rPr>
        <w:t>finanziamento</w:t>
      </w:r>
      <w:proofErr w:type="spellEnd"/>
      <w:r w:rsidRPr="007F0D73">
        <w:rPr>
          <w:rFonts w:ascii="Calibri" w:hAnsi="Calibri" w:cs="Calibri"/>
          <w:sz w:val="22"/>
          <w:szCs w:val="22"/>
        </w:rPr>
        <w:t xml:space="preserve"> per ENEA)</w:t>
      </w:r>
    </w:p>
    <w:p w:rsidR="005C5A3E" w:rsidRPr="007F0D73" w:rsidRDefault="005C5A3E" w:rsidP="005C5A3E">
      <w:pPr>
        <w:rPr>
          <w:rFonts w:ascii="Calibri" w:hAnsi="Calibri" w:cs="Calibri"/>
          <w:sz w:val="22"/>
          <w:szCs w:val="22"/>
        </w:rPr>
      </w:pPr>
      <w:r w:rsidRPr="007F0D73">
        <w:rPr>
          <w:rFonts w:ascii="Calibri" w:hAnsi="Calibri" w:cs="Calibri"/>
          <w:sz w:val="22"/>
          <w:szCs w:val="22"/>
        </w:rPr>
        <w:t>Bio-based Industries Joint Undertaking (JU)</w:t>
      </w:r>
    </w:p>
    <w:p w:rsidR="005C5A3E" w:rsidRPr="007F0D73" w:rsidRDefault="005C5A3E" w:rsidP="005C5A3E">
      <w:pPr>
        <w:rPr>
          <w:rFonts w:ascii="Calibri" w:hAnsi="Calibri" w:cs="Calibri"/>
          <w:sz w:val="22"/>
          <w:szCs w:val="22"/>
        </w:rPr>
      </w:pPr>
      <w:r w:rsidRPr="007F0D73">
        <w:rPr>
          <w:rFonts w:ascii="Calibri" w:hAnsi="Calibri" w:cs="Calibri"/>
          <w:sz w:val="22"/>
          <w:szCs w:val="22"/>
        </w:rPr>
        <w:t xml:space="preserve">under the European Union’s Horizon 2020 research and innovation </w:t>
      </w:r>
      <w:proofErr w:type="spellStart"/>
      <w:r w:rsidRPr="007F0D73">
        <w:rPr>
          <w:rFonts w:ascii="Calibri" w:hAnsi="Calibri" w:cs="Calibri"/>
          <w:sz w:val="22"/>
          <w:szCs w:val="22"/>
        </w:rPr>
        <w:t>programme</w:t>
      </w:r>
      <w:proofErr w:type="spellEnd"/>
      <w:r w:rsidRPr="007F0D73">
        <w:rPr>
          <w:rFonts w:ascii="Calibri" w:hAnsi="Calibri" w:cs="Calibri"/>
          <w:sz w:val="22"/>
          <w:szCs w:val="22"/>
        </w:rPr>
        <w:t xml:space="preserve"> </w:t>
      </w:r>
    </w:p>
    <w:p w:rsidR="005C5A3E" w:rsidRPr="007F0D73" w:rsidRDefault="005C5A3E" w:rsidP="005C5A3E">
      <w:pPr>
        <w:rPr>
          <w:rFonts w:ascii="Calibri" w:hAnsi="Calibri" w:cs="Calibri"/>
          <w:sz w:val="22"/>
          <w:szCs w:val="22"/>
        </w:rPr>
      </w:pPr>
      <w:r w:rsidRPr="007F0D73">
        <w:rPr>
          <w:rFonts w:ascii="Calibri" w:hAnsi="Calibri" w:cs="Calibri"/>
          <w:sz w:val="22"/>
          <w:szCs w:val="22"/>
        </w:rPr>
        <w:t xml:space="preserve">under grant agreement No 101023516. </w:t>
      </w:r>
    </w:p>
    <w:p w:rsidR="005C5A3E" w:rsidRPr="007F0D73" w:rsidRDefault="005C5A3E" w:rsidP="005C5A3E">
      <w:pPr>
        <w:rPr>
          <w:rFonts w:ascii="Calibri" w:hAnsi="Calibri" w:cs="Calibri"/>
          <w:sz w:val="22"/>
          <w:szCs w:val="22"/>
        </w:rPr>
      </w:pPr>
      <w:r w:rsidRPr="007F0D73">
        <w:rPr>
          <w:rFonts w:ascii="Calibri" w:hAnsi="Calibri" w:cs="Calibri"/>
          <w:sz w:val="22"/>
          <w:szCs w:val="22"/>
        </w:rPr>
        <w:t xml:space="preserve">The JU receives support from the European Union’s Horizon 2020 research and innovation </w:t>
      </w:r>
      <w:proofErr w:type="spellStart"/>
      <w:r w:rsidRPr="007F0D73">
        <w:rPr>
          <w:rFonts w:ascii="Calibri" w:hAnsi="Calibri" w:cs="Calibri"/>
          <w:sz w:val="22"/>
          <w:szCs w:val="22"/>
        </w:rPr>
        <w:t>programme</w:t>
      </w:r>
      <w:proofErr w:type="spellEnd"/>
      <w:r w:rsidRPr="007F0D73">
        <w:rPr>
          <w:rFonts w:ascii="Calibri" w:hAnsi="Calibri" w:cs="Calibri"/>
          <w:sz w:val="22"/>
          <w:szCs w:val="22"/>
        </w:rPr>
        <w:t xml:space="preserve"> and the Bio-based Industries Consortium</w:t>
      </w:r>
    </w:p>
    <w:p w:rsidR="005C5A3E" w:rsidRPr="00DA4B05" w:rsidRDefault="005C5A3E">
      <w:pPr>
        <w:rPr>
          <w:rFonts w:ascii="Calibri" w:hAnsi="Calibri" w:cs="Calibri"/>
        </w:rPr>
      </w:pPr>
    </w:p>
    <w:p w:rsidR="007E501F" w:rsidRPr="00DA4B05" w:rsidRDefault="007E501F" w:rsidP="007E501F">
      <w:pPr>
        <w:rPr>
          <w:rFonts w:ascii="Calibri" w:hAnsi="Calibri" w:cs="Calibri"/>
        </w:rPr>
      </w:pPr>
    </w:p>
    <w:p w:rsidR="00F4190F" w:rsidRPr="00DA4B05" w:rsidRDefault="00F4190F">
      <w:pPr>
        <w:rPr>
          <w:rFonts w:ascii="Calibri" w:hAnsi="Calibri" w:cs="Calibri"/>
          <w:lang w:val="it-IT"/>
        </w:rPr>
      </w:pPr>
    </w:p>
    <w:sectPr w:rsidR="00F4190F" w:rsidRPr="00DA4B05" w:rsidSect="0069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CA"/>
    <w:rsid w:val="000A422E"/>
    <w:rsid w:val="004B78CD"/>
    <w:rsid w:val="00553D78"/>
    <w:rsid w:val="005C5A3E"/>
    <w:rsid w:val="006931E5"/>
    <w:rsid w:val="007C4812"/>
    <w:rsid w:val="007E501F"/>
    <w:rsid w:val="007F0D73"/>
    <w:rsid w:val="008A787E"/>
    <w:rsid w:val="00B107CA"/>
    <w:rsid w:val="00B316C0"/>
    <w:rsid w:val="00C73C04"/>
    <w:rsid w:val="00DA4B05"/>
    <w:rsid w:val="00F4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2DD3"/>
  <w15:chartTrackingRefBased/>
  <w15:docId w15:val="{33A66F24-500C-544B-9259-A19935F0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B107CA"/>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107CA"/>
    <w:rPr>
      <w:rFonts w:ascii="Times New Roman" w:eastAsia="Times New Roman" w:hAnsi="Times New Roman" w:cs="Times New Roman"/>
      <w:b/>
      <w:bCs/>
      <w:kern w:val="0"/>
      <w14:ligatures w14:val="none"/>
    </w:rPr>
  </w:style>
  <w:style w:type="character" w:styleId="Enfasigrassetto">
    <w:name w:val="Strong"/>
    <w:basedOn w:val="Carpredefinitoparagrafo"/>
    <w:uiPriority w:val="22"/>
    <w:qFormat/>
    <w:rsid w:val="00B107CA"/>
    <w:rPr>
      <w:b/>
      <w:bCs/>
    </w:rPr>
  </w:style>
  <w:style w:type="paragraph" w:styleId="NormaleWeb">
    <w:name w:val="Normal (Web)"/>
    <w:basedOn w:val="Normale"/>
    <w:uiPriority w:val="99"/>
    <w:semiHidden/>
    <w:unhideWhenUsed/>
    <w:rsid w:val="00B107CA"/>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Carpredefinitoparagrafo"/>
    <w:rsid w:val="00B107CA"/>
  </w:style>
  <w:style w:type="character" w:styleId="Collegamentoipertestuale">
    <w:name w:val="Hyperlink"/>
    <w:basedOn w:val="Carpredefinitoparagrafo"/>
    <w:uiPriority w:val="99"/>
    <w:unhideWhenUsed/>
    <w:rsid w:val="00B316C0"/>
    <w:rPr>
      <w:color w:val="0563C1" w:themeColor="hyperlink"/>
      <w:u w:val="single"/>
    </w:rPr>
  </w:style>
  <w:style w:type="character" w:customStyle="1" w:styleId="UnresolvedMention">
    <w:name w:val="Unresolved Mention"/>
    <w:basedOn w:val="Carpredefinitoparagrafo"/>
    <w:uiPriority w:val="99"/>
    <w:semiHidden/>
    <w:unhideWhenUsed/>
    <w:rsid w:val="00B316C0"/>
    <w:rPr>
      <w:color w:val="605E5C"/>
      <w:shd w:val="clear" w:color="auto" w:fill="E1DFDD"/>
    </w:rPr>
  </w:style>
  <w:style w:type="paragraph" w:styleId="Testonormale">
    <w:name w:val="Plain Text"/>
    <w:basedOn w:val="Normale"/>
    <w:link w:val="TestonormaleCarattere"/>
    <w:uiPriority w:val="99"/>
    <w:semiHidden/>
    <w:unhideWhenUsed/>
    <w:rsid w:val="005C5A3E"/>
    <w:rPr>
      <w:rFonts w:ascii="Calibri" w:hAnsi="Calibri"/>
      <w:sz w:val="22"/>
      <w:szCs w:val="21"/>
      <w:lang w:val="it-IT"/>
    </w:rPr>
  </w:style>
  <w:style w:type="character" w:customStyle="1" w:styleId="TestonormaleCarattere">
    <w:name w:val="Testo normale Carattere"/>
    <w:basedOn w:val="Carpredefinitoparagrafo"/>
    <w:link w:val="Testonormale"/>
    <w:uiPriority w:val="99"/>
    <w:semiHidden/>
    <w:rsid w:val="005C5A3E"/>
    <w:rPr>
      <w:rFonts w:ascii="Calibri" w:hAnsi="Calibri"/>
      <w:sz w:val="22"/>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78207">
      <w:bodyDiv w:val="1"/>
      <w:marLeft w:val="0"/>
      <w:marRight w:val="0"/>
      <w:marTop w:val="0"/>
      <w:marBottom w:val="0"/>
      <w:divBdr>
        <w:top w:val="none" w:sz="0" w:space="0" w:color="auto"/>
        <w:left w:val="none" w:sz="0" w:space="0" w:color="auto"/>
        <w:bottom w:val="none" w:sz="0" w:space="0" w:color="auto"/>
        <w:right w:val="none" w:sz="0" w:space="0" w:color="auto"/>
      </w:divBdr>
    </w:div>
    <w:div w:id="19083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ocircularcities.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xGfZjRCxcc"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735</Words>
  <Characters>4193</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Enrica Leccisi</dc:creator>
  <cp:keywords/>
  <dc:description/>
  <cp:lastModifiedBy>Amalia Zucaro</cp:lastModifiedBy>
  <cp:revision>5</cp:revision>
  <dcterms:created xsi:type="dcterms:W3CDTF">2023-06-12T09:33:00Z</dcterms:created>
  <dcterms:modified xsi:type="dcterms:W3CDTF">2023-06-12T09:53:00Z</dcterms:modified>
</cp:coreProperties>
</file>